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52B73" w14:textId="77777777" w:rsidR="00CD4329" w:rsidRPr="00762F8E" w:rsidRDefault="00CD4329" w:rsidP="00CD4329">
      <w:pPr>
        <w:pStyle w:val="Contedodetabela"/>
        <w:tabs>
          <w:tab w:val="left" w:pos="993"/>
          <w:tab w:val="center" w:pos="4252"/>
          <w:tab w:val="right" w:pos="8504"/>
        </w:tabs>
        <w:jc w:val="center"/>
        <w:rPr>
          <w:rFonts w:ascii="Arial" w:hAnsi="Arial"/>
          <w:b/>
          <w:bCs/>
        </w:rPr>
      </w:pPr>
      <w:r w:rsidRPr="00762F8E">
        <w:rPr>
          <w:rFonts w:ascii="Arial" w:hAnsi="Arial"/>
          <w:b/>
          <w:bCs/>
        </w:rPr>
        <w:t>ANEXO I</w:t>
      </w:r>
    </w:p>
    <w:p w14:paraId="1CF0BCB6" w14:textId="77777777" w:rsidR="00CD4329" w:rsidRPr="00762F8E" w:rsidRDefault="00CD4329" w:rsidP="00CD4329">
      <w:pPr>
        <w:pStyle w:val="Contedodetabela"/>
        <w:tabs>
          <w:tab w:val="left" w:pos="993"/>
          <w:tab w:val="center" w:pos="4252"/>
          <w:tab w:val="right" w:pos="8504"/>
        </w:tabs>
        <w:jc w:val="center"/>
        <w:rPr>
          <w:rStyle w:val="Fontepargpadro2"/>
          <w:rFonts w:ascii="Arial" w:hAnsi="Arial"/>
          <w:color w:val="262626"/>
        </w:rPr>
      </w:pPr>
      <w:r w:rsidRPr="00762F8E">
        <w:rPr>
          <w:rFonts w:ascii="Arial" w:hAnsi="Arial"/>
          <w:b/>
          <w:bCs/>
        </w:rPr>
        <w:t>MODELO DE DECLARAÇÃO</w:t>
      </w:r>
    </w:p>
    <w:p w14:paraId="5A84551A" w14:textId="77777777" w:rsidR="00CD4329" w:rsidRPr="00762F8E" w:rsidRDefault="00CD4329" w:rsidP="00CD4329">
      <w:pPr>
        <w:tabs>
          <w:tab w:val="left" w:pos="284"/>
        </w:tabs>
        <w:jc w:val="center"/>
        <w:rPr>
          <w:rFonts w:ascii="Arial" w:eastAsia="Myriad Pro" w:hAnsi="Arial" w:cs="Arial"/>
          <w:sz w:val="24"/>
          <w:szCs w:val="24"/>
          <w:lang w:val="pt-BR"/>
        </w:rPr>
      </w:pPr>
      <w:r w:rsidRPr="00762F8E">
        <w:rPr>
          <w:rStyle w:val="Fontepargpadro2"/>
          <w:rFonts w:ascii="Arial" w:hAnsi="Arial" w:cs="Arial"/>
          <w:color w:val="262626"/>
          <w:lang w:val="pt-BR"/>
        </w:rPr>
        <w:t>(timbre</w:t>
      </w:r>
      <w:r w:rsidRPr="00762F8E">
        <w:rPr>
          <w:rStyle w:val="Fontepargpadro2"/>
          <w:rFonts w:ascii="Arial" w:eastAsia="Myriad Pro" w:hAnsi="Arial" w:cs="Arial"/>
          <w:color w:val="262626"/>
          <w:lang w:val="pt-BR"/>
        </w:rPr>
        <w:t xml:space="preserve"> </w:t>
      </w:r>
      <w:r w:rsidRPr="00762F8E">
        <w:rPr>
          <w:rStyle w:val="Fontepargpadro2"/>
          <w:rFonts w:ascii="Arial" w:hAnsi="Arial" w:cs="Arial"/>
          <w:color w:val="262626"/>
          <w:lang w:val="pt-BR"/>
        </w:rPr>
        <w:t>ou</w:t>
      </w:r>
      <w:r w:rsidRPr="00762F8E">
        <w:rPr>
          <w:rStyle w:val="Fontepargpadro2"/>
          <w:rFonts w:ascii="Arial" w:eastAsia="Myriad Pro" w:hAnsi="Arial" w:cs="Arial"/>
          <w:color w:val="262626"/>
          <w:lang w:val="pt-BR"/>
        </w:rPr>
        <w:t xml:space="preserve"> </w:t>
      </w:r>
      <w:r w:rsidRPr="00762F8E">
        <w:rPr>
          <w:rStyle w:val="Fontepargpadro2"/>
          <w:rFonts w:ascii="Arial" w:hAnsi="Arial" w:cs="Arial"/>
          <w:color w:val="262626"/>
          <w:lang w:val="pt-BR"/>
        </w:rPr>
        <w:t>identificação</w:t>
      </w:r>
      <w:r w:rsidRPr="00762F8E">
        <w:rPr>
          <w:rStyle w:val="Fontepargpadro2"/>
          <w:rFonts w:ascii="Arial" w:eastAsia="Myriad Pro" w:hAnsi="Arial" w:cs="Arial"/>
          <w:color w:val="262626"/>
          <w:lang w:val="pt-BR"/>
        </w:rPr>
        <w:t xml:space="preserve"> </w:t>
      </w:r>
      <w:r w:rsidRPr="00762F8E">
        <w:rPr>
          <w:rStyle w:val="Fontepargpadro2"/>
          <w:rFonts w:ascii="Arial" w:hAnsi="Arial" w:cs="Arial"/>
          <w:color w:val="262626"/>
          <w:lang w:val="pt-BR"/>
        </w:rPr>
        <w:t>da companhia ou grupo)</w:t>
      </w:r>
    </w:p>
    <w:p w14:paraId="21C1AF1F" w14:textId="77777777" w:rsidR="00CD4329" w:rsidRPr="00762F8E" w:rsidRDefault="00CD4329" w:rsidP="00CD4329">
      <w:pPr>
        <w:tabs>
          <w:tab w:val="left" w:pos="320"/>
        </w:tabs>
        <w:ind w:left="18"/>
        <w:jc w:val="both"/>
        <w:rPr>
          <w:rFonts w:ascii="Arial" w:eastAsia="Myriad Pro" w:hAnsi="Arial" w:cs="Arial"/>
          <w:sz w:val="24"/>
          <w:szCs w:val="24"/>
          <w:lang w:val="pt-BR"/>
        </w:rPr>
      </w:pPr>
    </w:p>
    <w:p w14:paraId="1E680896" w14:textId="77777777" w:rsidR="00CD4329" w:rsidRPr="00762F8E" w:rsidRDefault="00CD4329" w:rsidP="00CD4329">
      <w:pPr>
        <w:tabs>
          <w:tab w:val="left" w:pos="320"/>
        </w:tabs>
        <w:spacing w:after="57" w:line="276" w:lineRule="auto"/>
        <w:ind w:left="18"/>
        <w:jc w:val="both"/>
        <w:rPr>
          <w:rFonts w:ascii="Arial" w:hAnsi="Arial" w:cs="Arial"/>
          <w:sz w:val="24"/>
          <w:szCs w:val="24"/>
          <w:lang w:val="pt-BR"/>
        </w:rPr>
      </w:pPr>
      <w:r w:rsidRPr="00762F8E">
        <w:rPr>
          <w:rStyle w:val="Fontepargpadro2"/>
          <w:rFonts w:ascii="Arial" w:eastAsia="Myriad Pro" w:hAnsi="Arial" w:cs="Arial"/>
          <w:sz w:val="24"/>
          <w:szCs w:val="24"/>
          <w:highlight w:val="yellow"/>
          <w:lang w:val="pt-BR"/>
        </w:rPr>
        <w:t>XXXXXXXX</w:t>
      </w:r>
      <w:r w:rsidRPr="00762F8E">
        <w:rPr>
          <w:rStyle w:val="Fontepargpadro2"/>
          <w:rFonts w:ascii="Arial" w:eastAsia="Myriad Pro" w:hAnsi="Arial" w:cs="Arial"/>
          <w:sz w:val="24"/>
          <w:szCs w:val="24"/>
          <w:lang w:val="pt-BR"/>
        </w:rPr>
        <w:t xml:space="preserve">, inscrito no CNPJ n.º </w:t>
      </w:r>
      <w:r w:rsidRPr="00762F8E">
        <w:rPr>
          <w:rStyle w:val="Fontepargpadro2"/>
          <w:rFonts w:ascii="Arial" w:eastAsia="Myriad Pro" w:hAnsi="Arial" w:cs="Arial"/>
          <w:sz w:val="24"/>
          <w:szCs w:val="24"/>
          <w:highlight w:val="yellow"/>
          <w:lang w:val="pt-BR"/>
        </w:rPr>
        <w:t>XXXXXXXX</w:t>
      </w:r>
      <w:r w:rsidRPr="00762F8E">
        <w:rPr>
          <w:rStyle w:val="Fontepargpadro2"/>
          <w:rFonts w:ascii="Arial" w:eastAsia="Myriad Pro" w:hAnsi="Arial" w:cs="Arial"/>
          <w:sz w:val="24"/>
          <w:szCs w:val="24"/>
          <w:lang w:val="pt-BR"/>
        </w:rPr>
        <w:t xml:space="preserve">, por intermédio de seu representante legal, o(a) Sr.(a) </w:t>
      </w:r>
      <w:r w:rsidRPr="00762F8E">
        <w:rPr>
          <w:rStyle w:val="Fontepargpadro2"/>
          <w:rFonts w:ascii="Arial" w:eastAsia="Myriad Pro" w:hAnsi="Arial" w:cs="Arial"/>
          <w:sz w:val="24"/>
          <w:szCs w:val="24"/>
          <w:highlight w:val="yellow"/>
          <w:lang w:val="pt-BR"/>
        </w:rPr>
        <w:t>XXXXXXXX</w:t>
      </w:r>
      <w:r w:rsidRPr="00762F8E">
        <w:rPr>
          <w:rStyle w:val="Fontepargpadro2"/>
          <w:rFonts w:ascii="Arial" w:eastAsia="Myriad Pro" w:hAnsi="Arial" w:cs="Arial"/>
          <w:sz w:val="24"/>
          <w:szCs w:val="24"/>
          <w:lang w:val="pt-BR"/>
        </w:rPr>
        <w:t xml:space="preserve">, portador(a) da Carteira de Identidade n.º </w:t>
      </w:r>
      <w:r w:rsidRPr="00762F8E">
        <w:rPr>
          <w:rStyle w:val="Fontepargpadro2"/>
          <w:rFonts w:ascii="Arial" w:eastAsia="Myriad Pro" w:hAnsi="Arial" w:cs="Arial"/>
          <w:sz w:val="24"/>
          <w:szCs w:val="24"/>
          <w:highlight w:val="yellow"/>
          <w:lang w:val="pt-BR"/>
        </w:rPr>
        <w:t>XXXXXXXX</w:t>
      </w:r>
      <w:r w:rsidRPr="00762F8E">
        <w:rPr>
          <w:rStyle w:val="Fontepargpadro2"/>
          <w:rFonts w:ascii="Arial" w:eastAsia="Myriad Pro" w:hAnsi="Arial" w:cs="Arial"/>
          <w:sz w:val="24"/>
          <w:szCs w:val="24"/>
          <w:lang w:val="pt-BR"/>
        </w:rPr>
        <w:t xml:space="preserve"> e do CPF n.º </w:t>
      </w:r>
      <w:r w:rsidRPr="00762F8E">
        <w:rPr>
          <w:rStyle w:val="Fontepargpadro2"/>
          <w:rFonts w:ascii="Arial" w:eastAsia="Myriad Pro" w:hAnsi="Arial" w:cs="Arial"/>
          <w:sz w:val="24"/>
          <w:szCs w:val="24"/>
          <w:highlight w:val="yellow"/>
          <w:lang w:val="pt-BR"/>
        </w:rPr>
        <w:t>XXXXXXXX</w:t>
      </w:r>
      <w:r w:rsidRPr="00762F8E">
        <w:rPr>
          <w:rStyle w:val="Fontepargpadro2"/>
          <w:rFonts w:ascii="Arial" w:eastAsia="Myriad Pro" w:hAnsi="Arial" w:cs="Arial"/>
          <w:sz w:val="24"/>
          <w:szCs w:val="24"/>
          <w:lang w:val="pt-BR"/>
        </w:rPr>
        <w:t xml:space="preserve">, </w:t>
      </w:r>
      <w:r w:rsidRPr="00762F8E">
        <w:rPr>
          <w:rStyle w:val="Fontepargpadro2"/>
          <w:rFonts w:ascii="Arial" w:eastAsia="Myriad Pro" w:hAnsi="Arial" w:cs="Arial"/>
          <w:b/>
          <w:bCs/>
          <w:sz w:val="24"/>
          <w:szCs w:val="24"/>
          <w:lang w:val="pt-BR"/>
        </w:rPr>
        <w:t>DECLARA,</w:t>
      </w:r>
      <w:r w:rsidRPr="00762F8E">
        <w:rPr>
          <w:rStyle w:val="Fontepargpadro2"/>
          <w:rFonts w:ascii="Arial" w:eastAsia="Myriad Pro" w:hAnsi="Arial" w:cs="Arial"/>
          <w:sz w:val="24"/>
          <w:szCs w:val="24"/>
          <w:lang w:val="pt-BR"/>
        </w:rPr>
        <w:t xml:space="preserve"> para os devidos fins, que tem pleno conhecimento das regras contidas no edital do 23º Festival Espetacular de Teatro de Bonecos e que, caso o espetáculo inscrito, venha a ser selecionado, possuímos disponibilidade total para apresentá-lo dentro da grade determinada pela produção do Festival, bem como:</w:t>
      </w:r>
    </w:p>
    <w:p w14:paraId="181E318B" w14:textId="77777777" w:rsidR="00CD4329" w:rsidRPr="00762F8E" w:rsidRDefault="00CD4329" w:rsidP="00CD4329">
      <w:pPr>
        <w:tabs>
          <w:tab w:val="left" w:pos="320"/>
        </w:tabs>
        <w:spacing w:after="57" w:line="276" w:lineRule="auto"/>
        <w:ind w:left="18"/>
        <w:jc w:val="both"/>
        <w:rPr>
          <w:rFonts w:ascii="Arial" w:hAnsi="Arial" w:cs="Arial"/>
          <w:sz w:val="24"/>
          <w:szCs w:val="24"/>
          <w:lang w:val="pt-BR"/>
        </w:rPr>
      </w:pPr>
    </w:p>
    <w:p w14:paraId="595F6D2C" w14:textId="77777777" w:rsidR="00CD4329" w:rsidRPr="00762F8E" w:rsidRDefault="00CD4329" w:rsidP="00CD4329">
      <w:pPr>
        <w:tabs>
          <w:tab w:val="left" w:pos="320"/>
        </w:tabs>
        <w:spacing w:after="57" w:line="276" w:lineRule="auto"/>
        <w:ind w:left="18"/>
        <w:jc w:val="both"/>
        <w:rPr>
          <w:lang w:val="pt-BR"/>
        </w:rPr>
      </w:pPr>
      <w:r w:rsidRPr="00762F8E">
        <w:rPr>
          <w:rStyle w:val="Fontepargpadro2"/>
          <w:rFonts w:ascii="Arial" w:eastAsia="Myriad Pro" w:hAnsi="Arial" w:cs="Arial"/>
          <w:b/>
          <w:bCs/>
          <w:sz w:val="24"/>
          <w:szCs w:val="24"/>
          <w:lang w:val="pt-BR"/>
        </w:rPr>
        <w:t>1. INEXISTÊNCIA DE FATO IMPEDITIVO</w:t>
      </w:r>
    </w:p>
    <w:p w14:paraId="3CEC1C5B" w14:textId="77777777" w:rsidR="00CD4329" w:rsidRPr="00762F8E" w:rsidRDefault="00CD4329" w:rsidP="00CD4329">
      <w:pPr>
        <w:tabs>
          <w:tab w:val="left" w:pos="320"/>
        </w:tabs>
        <w:spacing w:after="57" w:line="276" w:lineRule="auto"/>
        <w:ind w:left="18"/>
        <w:jc w:val="both"/>
        <w:rPr>
          <w:lang w:val="pt-BR"/>
        </w:rPr>
      </w:pPr>
    </w:p>
    <w:p w14:paraId="4908B410" w14:textId="77777777" w:rsidR="00CD4329" w:rsidRPr="00762F8E" w:rsidRDefault="00CD4329" w:rsidP="00CD4329">
      <w:pPr>
        <w:tabs>
          <w:tab w:val="left" w:pos="320"/>
        </w:tabs>
        <w:spacing w:after="57" w:line="276" w:lineRule="auto"/>
        <w:ind w:left="18"/>
        <w:jc w:val="both"/>
        <w:rPr>
          <w:rFonts w:ascii="Arial" w:eastAsia="Myriad Pro" w:hAnsi="Arial" w:cs="Arial"/>
          <w:sz w:val="24"/>
          <w:szCs w:val="24"/>
          <w:lang w:val="pt-BR"/>
        </w:rPr>
      </w:pPr>
      <w:r w:rsidRPr="00762F8E">
        <w:rPr>
          <w:rFonts w:ascii="Arial" w:eastAsia="Myriad Pro" w:hAnsi="Arial" w:cs="Arial"/>
          <w:sz w:val="24"/>
          <w:szCs w:val="24"/>
          <w:lang w:val="pt-BR"/>
        </w:rPr>
        <w:t>Que não se enquadra em nenhuma das vedações contidas no edital de chamamento público para seleção do “23º Festival Espetacular de Teatro de Bonecos”.</w:t>
      </w:r>
    </w:p>
    <w:p w14:paraId="6DF09DF4" w14:textId="77777777" w:rsidR="00CD4329" w:rsidRPr="00762F8E" w:rsidRDefault="00CD4329" w:rsidP="00CD4329">
      <w:pPr>
        <w:tabs>
          <w:tab w:val="left" w:pos="320"/>
        </w:tabs>
        <w:spacing w:after="57" w:line="276" w:lineRule="auto"/>
        <w:ind w:left="18"/>
        <w:jc w:val="both"/>
        <w:rPr>
          <w:rFonts w:ascii="Arial" w:eastAsia="Myriad Pro" w:hAnsi="Arial" w:cs="Arial"/>
          <w:sz w:val="24"/>
          <w:szCs w:val="24"/>
          <w:lang w:val="pt-BR"/>
        </w:rPr>
      </w:pPr>
    </w:p>
    <w:p w14:paraId="42E8992B" w14:textId="77777777" w:rsidR="00CD4329" w:rsidRPr="00762F8E" w:rsidRDefault="00CD4329" w:rsidP="00CD4329">
      <w:pPr>
        <w:pStyle w:val="Contedodetabela"/>
        <w:tabs>
          <w:tab w:val="left" w:pos="1029"/>
          <w:tab w:val="center" w:pos="4288"/>
          <w:tab w:val="right" w:pos="8540"/>
        </w:tabs>
        <w:spacing w:after="57" w:line="276" w:lineRule="auto"/>
        <w:ind w:left="18"/>
        <w:rPr>
          <w:rFonts w:ascii="Arial" w:eastAsia="Myriad Pro" w:hAnsi="Arial"/>
          <w:b/>
          <w:bCs/>
        </w:rPr>
      </w:pPr>
      <w:r w:rsidRPr="00762F8E">
        <w:rPr>
          <w:rFonts w:ascii="Arial" w:eastAsia="Myriad Pro" w:hAnsi="Arial"/>
          <w:b/>
          <w:bCs/>
        </w:rPr>
        <w:t>2. NÃO UTILIZAÇÃO DE MÃO DE OBRA DE MENORES</w:t>
      </w:r>
    </w:p>
    <w:p w14:paraId="7048E674" w14:textId="77777777" w:rsidR="00CD4329" w:rsidRPr="00762F8E" w:rsidRDefault="00CD4329" w:rsidP="00CD4329">
      <w:pPr>
        <w:rPr>
          <w:rFonts w:ascii="Arial" w:eastAsia="Myriad Pro" w:hAnsi="Arial" w:cs="Arial"/>
          <w:b/>
          <w:bCs/>
          <w:lang w:val="pt-BR" w:bidi="hi-IN"/>
        </w:rPr>
      </w:pPr>
    </w:p>
    <w:p w14:paraId="37BDD632" w14:textId="77777777" w:rsidR="00CD4329" w:rsidRPr="00762F8E" w:rsidRDefault="00CD4329" w:rsidP="00CD4329">
      <w:pPr>
        <w:spacing w:after="57" w:line="276" w:lineRule="auto"/>
        <w:ind w:left="18"/>
        <w:jc w:val="both"/>
        <w:rPr>
          <w:rFonts w:ascii="Arial" w:hAnsi="Arial" w:cs="Arial"/>
          <w:sz w:val="24"/>
          <w:szCs w:val="24"/>
          <w:lang w:val="pt-BR"/>
        </w:rPr>
      </w:pPr>
      <w:r w:rsidRPr="00762F8E">
        <w:rPr>
          <w:rFonts w:ascii="Arial" w:hAnsi="Arial" w:cs="Arial"/>
          <w:sz w:val="24"/>
          <w:szCs w:val="24"/>
          <w:lang w:val="pt-BR"/>
        </w:rPr>
        <w:t>Que não utiliza a mão de obra direta ou indireta de menores de 18 (dezoito) anos para a realização de trabalhos noturnos, perigosos ou insalubres, bem como não utiliza, para qualquer trabalho, mão de obra direta ou indireta de menores de 16 (dezesseis) anos, exceto na condição de aprendiz a partir de 14 (quatorze) anos, conforme determina o art. 7º, inc. XXXIII da Constituição Federal.</w:t>
      </w:r>
    </w:p>
    <w:p w14:paraId="08CEFEEE" w14:textId="77777777" w:rsidR="00CD4329" w:rsidRPr="00762F8E" w:rsidRDefault="00CD4329" w:rsidP="00CD4329">
      <w:pPr>
        <w:spacing w:after="57" w:line="276" w:lineRule="auto"/>
        <w:ind w:left="18"/>
        <w:jc w:val="both"/>
        <w:rPr>
          <w:rFonts w:ascii="Arial" w:hAnsi="Arial" w:cs="Arial"/>
          <w:sz w:val="24"/>
          <w:szCs w:val="24"/>
          <w:lang w:val="pt-BR"/>
        </w:rPr>
      </w:pPr>
    </w:p>
    <w:p w14:paraId="08169DDF" w14:textId="77777777" w:rsidR="00CD4329" w:rsidRPr="00762F8E" w:rsidRDefault="00CD4329" w:rsidP="00CD4329">
      <w:pPr>
        <w:spacing w:after="57" w:line="276" w:lineRule="auto"/>
        <w:rPr>
          <w:rFonts w:ascii="Arial" w:hAnsi="Arial" w:cs="Arial"/>
          <w:b/>
          <w:sz w:val="24"/>
          <w:szCs w:val="24"/>
          <w:lang w:val="pt-BR"/>
        </w:rPr>
      </w:pPr>
      <w:r w:rsidRPr="00762F8E">
        <w:rPr>
          <w:rFonts w:ascii="Arial" w:hAnsi="Arial" w:cs="Arial"/>
          <w:b/>
          <w:sz w:val="24"/>
          <w:szCs w:val="24"/>
          <w:lang w:val="pt-BR"/>
        </w:rPr>
        <w:t>3. DECLARAÇÃO DE USO DE IMAGEM</w:t>
      </w:r>
    </w:p>
    <w:p w14:paraId="66B32A55" w14:textId="77777777" w:rsidR="00CD4329" w:rsidRPr="00762F8E" w:rsidRDefault="00CD4329" w:rsidP="00CD4329">
      <w:pPr>
        <w:spacing w:after="57" w:line="276" w:lineRule="auto"/>
        <w:rPr>
          <w:rFonts w:ascii="Arial" w:hAnsi="Arial" w:cs="Arial"/>
          <w:b/>
          <w:sz w:val="24"/>
          <w:szCs w:val="24"/>
          <w:lang w:val="pt-BR"/>
        </w:rPr>
      </w:pPr>
    </w:p>
    <w:p w14:paraId="026BF32C" w14:textId="77777777" w:rsidR="00CD4329" w:rsidRPr="00762F8E" w:rsidRDefault="00CD4329" w:rsidP="00CD4329">
      <w:pPr>
        <w:spacing w:after="57" w:line="276" w:lineRule="auto"/>
        <w:jc w:val="both"/>
        <w:rPr>
          <w:rFonts w:ascii="Arial" w:eastAsia="Myriad Pro" w:hAnsi="Arial" w:cs="Arial"/>
          <w:sz w:val="24"/>
          <w:szCs w:val="24"/>
          <w:lang w:val="pt-BR"/>
        </w:rPr>
      </w:pPr>
      <w:r w:rsidRPr="00762F8E">
        <w:rPr>
          <w:rStyle w:val="Fontepargpadro2"/>
          <w:rFonts w:ascii="Arial" w:hAnsi="Arial" w:cs="Arial"/>
          <w:sz w:val="24"/>
          <w:szCs w:val="24"/>
          <w:lang w:val="pt-BR"/>
        </w:rPr>
        <w:t xml:space="preserve">Que neste ato, AUTORIZA a utilização das imagens do espetáculo inscrito no </w:t>
      </w:r>
      <w:r w:rsidRPr="00762F8E">
        <w:rPr>
          <w:rFonts w:ascii="Arial" w:eastAsia="Myriad Pro" w:hAnsi="Arial" w:cs="Arial"/>
          <w:sz w:val="24"/>
          <w:szCs w:val="24"/>
          <w:lang w:val="pt-BR"/>
        </w:rPr>
        <w:t xml:space="preserve">“23º Festival Espetacular de Teatro de Bonecos”, em todo e qualquer material publicitário ou institucional envolvendo qualquer edição do Festival Espetacular de Teatro de Bonecos, a ser divulgado por qualquer meio de comunicação. A presente autorização é concedida a título gratuito, abrangendo o uso da imagem do espetáculo em todo território nacional e no exterior, por prazo indeterminado. </w:t>
      </w:r>
    </w:p>
    <w:p w14:paraId="025C8EDE" w14:textId="77777777" w:rsidR="00CD4329" w:rsidRPr="00762F8E" w:rsidRDefault="00CD4329" w:rsidP="00CD4329">
      <w:pPr>
        <w:spacing w:after="57" w:line="276" w:lineRule="auto"/>
        <w:jc w:val="both"/>
        <w:rPr>
          <w:rFonts w:ascii="Arial" w:eastAsia="Myriad Pro" w:hAnsi="Arial" w:cs="Arial"/>
          <w:sz w:val="24"/>
          <w:szCs w:val="24"/>
          <w:lang w:val="pt-BR"/>
        </w:rPr>
      </w:pPr>
    </w:p>
    <w:p w14:paraId="33E190C0" w14:textId="77777777" w:rsidR="00CD4329" w:rsidRPr="00762F8E" w:rsidRDefault="00CD4329" w:rsidP="00CD4329">
      <w:pPr>
        <w:spacing w:after="57" w:line="276" w:lineRule="auto"/>
        <w:jc w:val="both"/>
        <w:rPr>
          <w:rFonts w:ascii="Arial" w:eastAsia="Myriad Pro" w:hAnsi="Arial" w:cs="Arial"/>
          <w:b/>
          <w:bCs/>
          <w:sz w:val="24"/>
          <w:szCs w:val="24"/>
          <w:lang w:val="pt-BR"/>
        </w:rPr>
      </w:pPr>
      <w:r w:rsidRPr="00762F8E">
        <w:rPr>
          <w:rFonts w:ascii="Arial" w:eastAsia="Myriad Pro" w:hAnsi="Arial" w:cs="Arial"/>
          <w:b/>
          <w:bCs/>
          <w:sz w:val="24"/>
          <w:szCs w:val="24"/>
          <w:lang w:val="pt-BR"/>
        </w:rPr>
        <w:t>4. DECLARAÇÃO DE CIÊNCIA DA DISPONIBILIDADE DOS DADOS</w:t>
      </w:r>
    </w:p>
    <w:p w14:paraId="6F7AE5C4" w14:textId="77777777" w:rsidR="00CD4329" w:rsidRPr="00762F8E" w:rsidRDefault="00CD4329" w:rsidP="00CD4329">
      <w:pPr>
        <w:spacing w:after="57" w:line="276" w:lineRule="auto"/>
        <w:jc w:val="both"/>
        <w:rPr>
          <w:rFonts w:ascii="Arial" w:eastAsia="Myriad Pro" w:hAnsi="Arial" w:cs="Arial"/>
          <w:b/>
          <w:bCs/>
          <w:sz w:val="24"/>
          <w:szCs w:val="24"/>
          <w:lang w:val="pt-BR"/>
        </w:rPr>
      </w:pPr>
    </w:p>
    <w:p w14:paraId="58CD8876" w14:textId="77777777" w:rsidR="00CD4329" w:rsidRPr="00762F8E" w:rsidRDefault="00CD4329" w:rsidP="00CD4329">
      <w:pPr>
        <w:spacing w:after="57" w:line="276" w:lineRule="auto"/>
        <w:jc w:val="both"/>
        <w:rPr>
          <w:rFonts w:ascii="Arial" w:eastAsia="Myriad Pro" w:hAnsi="Arial" w:cs="Arial"/>
          <w:sz w:val="24"/>
          <w:szCs w:val="24"/>
          <w:lang w:val="pt-BR"/>
        </w:rPr>
      </w:pPr>
      <w:r w:rsidRPr="00762F8E">
        <w:rPr>
          <w:rFonts w:ascii="Arial" w:eastAsia="Myriad Pro" w:hAnsi="Arial" w:cs="Arial"/>
          <w:sz w:val="24"/>
          <w:szCs w:val="24"/>
          <w:lang w:val="pt-BR"/>
        </w:rPr>
        <w:t xml:space="preserve">Como condição para participar do edital de chamamento pública para seleção do “23º Festival Espetacular de Teatro de Bonecos”, o interessado deve fornecer diversos dados pessoais, entre eles: aqueles inerentes a documentos de identificação, dados bancários, endereços físicos e eletrônicos, número de telefone, entre outras. </w:t>
      </w:r>
    </w:p>
    <w:p w14:paraId="5FF9053C" w14:textId="77777777" w:rsidR="00CD4329" w:rsidRPr="00762F8E" w:rsidRDefault="00CD4329" w:rsidP="00CD4329">
      <w:pPr>
        <w:spacing w:after="57" w:line="276" w:lineRule="auto"/>
        <w:jc w:val="both"/>
        <w:rPr>
          <w:rFonts w:ascii="Arial" w:eastAsia="Myriad Pro" w:hAnsi="Arial" w:cs="Arial"/>
          <w:sz w:val="24"/>
          <w:szCs w:val="24"/>
          <w:lang w:val="pt-BR"/>
        </w:rPr>
      </w:pPr>
      <w:r w:rsidRPr="00762F8E">
        <w:rPr>
          <w:rFonts w:ascii="Arial" w:eastAsia="Myriad Pro" w:hAnsi="Arial" w:cs="Arial"/>
          <w:sz w:val="24"/>
          <w:szCs w:val="24"/>
          <w:lang w:val="pt-BR"/>
        </w:rPr>
        <w:lastRenderedPageBreak/>
        <w:t xml:space="preserve">Essas informações constarão do processo administrativo e serão objeto de tratamento por parte da organização do referido Edital. O tratamento dos dados pessoais relacionados ao processo de seleção se presume válido, legítimo e, portanto, juridicamente adequado. </w:t>
      </w:r>
    </w:p>
    <w:p w14:paraId="6F4ABDFD" w14:textId="77777777" w:rsidR="00CD4329" w:rsidRPr="00762F8E" w:rsidRDefault="00CD4329" w:rsidP="00CD4329">
      <w:pPr>
        <w:spacing w:after="57" w:line="276" w:lineRule="auto"/>
        <w:jc w:val="both"/>
        <w:rPr>
          <w:rFonts w:ascii="Arial" w:eastAsia="Myriad Pro" w:hAnsi="Arial" w:cs="Arial"/>
          <w:sz w:val="24"/>
          <w:szCs w:val="24"/>
          <w:lang w:val="pt-BR"/>
        </w:rPr>
      </w:pPr>
      <w:r w:rsidRPr="00762F8E">
        <w:rPr>
          <w:rFonts w:ascii="Arial" w:eastAsia="Myriad Pro" w:hAnsi="Arial" w:cs="Arial"/>
          <w:sz w:val="24"/>
          <w:szCs w:val="24"/>
          <w:lang w:val="pt-BR"/>
        </w:rPr>
        <w:t xml:space="preserve">Considerando a Lei </w:t>
      </w:r>
      <w:proofErr w:type="spellStart"/>
      <w:r w:rsidRPr="00762F8E">
        <w:rPr>
          <w:rFonts w:ascii="Arial" w:eastAsia="Myriad Pro" w:hAnsi="Arial" w:cs="Arial"/>
          <w:sz w:val="24"/>
          <w:szCs w:val="24"/>
          <w:lang w:val="pt-BR"/>
        </w:rPr>
        <w:t>n.°</w:t>
      </w:r>
      <w:proofErr w:type="spellEnd"/>
      <w:r w:rsidRPr="00762F8E">
        <w:rPr>
          <w:rFonts w:ascii="Arial" w:eastAsia="Myriad Pro" w:hAnsi="Arial" w:cs="Arial"/>
          <w:sz w:val="24"/>
          <w:szCs w:val="24"/>
          <w:lang w:val="pt-BR"/>
        </w:rPr>
        <w:t xml:space="preserve"> 13.709/2018 – Lei Geral de Proteção de Dados Pessoais (LGPD), dou ciência da disponibilidade dos dados. </w:t>
      </w:r>
    </w:p>
    <w:p w14:paraId="21678208" w14:textId="77777777" w:rsidR="00CD4329" w:rsidRPr="00762F8E" w:rsidRDefault="00CD4329" w:rsidP="00CD4329">
      <w:pPr>
        <w:spacing w:after="57" w:line="276" w:lineRule="auto"/>
        <w:ind w:left="18"/>
        <w:jc w:val="both"/>
        <w:rPr>
          <w:rFonts w:ascii="Arial" w:eastAsia="Myriad Pro" w:hAnsi="Arial" w:cs="Arial"/>
          <w:sz w:val="24"/>
          <w:szCs w:val="24"/>
          <w:lang w:val="pt-BR"/>
        </w:rPr>
      </w:pPr>
    </w:p>
    <w:p w14:paraId="1AF42EC5" w14:textId="77777777" w:rsidR="00CD4329" w:rsidRPr="00762F8E" w:rsidRDefault="00CD4329" w:rsidP="00CD4329">
      <w:pPr>
        <w:spacing w:after="120" w:line="276" w:lineRule="auto"/>
        <w:ind w:left="18"/>
        <w:jc w:val="both"/>
        <w:rPr>
          <w:rFonts w:ascii="Arial" w:hAnsi="Arial" w:cs="Arial"/>
          <w:sz w:val="24"/>
          <w:szCs w:val="24"/>
          <w:lang w:val="pt-BR"/>
        </w:rPr>
      </w:pPr>
      <w:r w:rsidRPr="00762F8E">
        <w:rPr>
          <w:rFonts w:ascii="Arial" w:hAnsi="Arial" w:cs="Arial"/>
          <w:sz w:val="24"/>
          <w:szCs w:val="24"/>
          <w:lang w:val="pt-BR"/>
        </w:rPr>
        <w:t>Local e data.</w:t>
      </w:r>
    </w:p>
    <w:p w14:paraId="24B30872" w14:textId="77777777" w:rsidR="00CD4329" w:rsidRPr="00762F8E" w:rsidRDefault="00CD4329" w:rsidP="00CD4329">
      <w:pPr>
        <w:spacing w:after="120" w:line="276" w:lineRule="auto"/>
        <w:ind w:right="57"/>
        <w:jc w:val="center"/>
        <w:rPr>
          <w:rStyle w:val="Fontepargpadro2"/>
          <w:rFonts w:ascii="Arial" w:hAnsi="Arial" w:cs="Arial"/>
          <w:b/>
          <w:bCs/>
          <w:sz w:val="24"/>
          <w:szCs w:val="24"/>
          <w:lang w:val="pt-BR"/>
        </w:rPr>
      </w:pPr>
      <w:r w:rsidRPr="00762F8E">
        <w:rPr>
          <w:rFonts w:ascii="Arial" w:hAnsi="Arial" w:cs="Arial"/>
          <w:sz w:val="24"/>
          <w:szCs w:val="24"/>
          <w:lang w:val="pt-BR"/>
        </w:rPr>
        <w:t>_______________________________</w:t>
      </w:r>
    </w:p>
    <w:p w14:paraId="0357BED5" w14:textId="77777777" w:rsidR="00CD4329" w:rsidRPr="00762F8E" w:rsidRDefault="00CD4329" w:rsidP="00CD4329">
      <w:pPr>
        <w:tabs>
          <w:tab w:val="left" w:pos="993"/>
          <w:tab w:val="center" w:pos="4252"/>
          <w:tab w:val="right" w:pos="8504"/>
        </w:tabs>
        <w:spacing w:after="120" w:line="276" w:lineRule="auto"/>
        <w:ind w:right="57"/>
        <w:jc w:val="center"/>
        <w:rPr>
          <w:rFonts w:ascii="Arial" w:hAnsi="Arial" w:cs="Arial"/>
          <w:sz w:val="24"/>
          <w:szCs w:val="24"/>
          <w:lang w:val="pt-BR"/>
        </w:rPr>
      </w:pPr>
      <w:r w:rsidRPr="00762F8E">
        <w:rPr>
          <w:rStyle w:val="Fontepargpadro2"/>
          <w:rFonts w:ascii="Arial" w:hAnsi="Arial" w:cs="Arial"/>
          <w:b/>
          <w:bCs/>
          <w:sz w:val="24"/>
          <w:szCs w:val="24"/>
          <w:lang w:val="pt-BR"/>
        </w:rPr>
        <w:t>Nome do representante legal</w:t>
      </w:r>
    </w:p>
    <w:p w14:paraId="7BAC1610" w14:textId="77777777" w:rsidR="00C77908" w:rsidRDefault="00C77908"/>
    <w:sectPr w:rsidR="00C779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329"/>
    <w:rsid w:val="00C77908"/>
    <w:rsid w:val="00CD43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C3A8B"/>
  <w15:chartTrackingRefBased/>
  <w15:docId w15:val="{4501DAA6-0C3C-4C01-BEDB-3E2771BF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329"/>
    <w:pPr>
      <w:widowControl w:val="0"/>
      <w:suppressAutoHyphens/>
      <w:autoSpaceDE w:val="0"/>
      <w:spacing w:after="0" w:line="240" w:lineRule="auto"/>
    </w:pPr>
    <w:rPr>
      <w:rFonts w:ascii="Times New Roman" w:eastAsia="Times New Roman" w:hAnsi="Times New Roman" w:cs="Times New Roman"/>
      <w:kern w:val="0"/>
      <w:lang w:val="en-US" w:eastAsia="zh-CN"/>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2">
    <w:name w:val="Fonte parág. padrão2"/>
    <w:rsid w:val="00CD4329"/>
  </w:style>
  <w:style w:type="paragraph" w:customStyle="1" w:styleId="Contedodetabela">
    <w:name w:val="Conteúdo de tabela"/>
    <w:basedOn w:val="Normal"/>
    <w:rsid w:val="00CD4329"/>
    <w:pPr>
      <w:widowControl/>
      <w:suppressLineNumbers/>
      <w:pBdr>
        <w:top w:val="none" w:sz="0" w:space="0" w:color="000000"/>
        <w:left w:val="none" w:sz="0" w:space="0" w:color="000000"/>
        <w:bottom w:val="none" w:sz="0" w:space="0" w:color="000000"/>
        <w:right w:val="none" w:sz="0" w:space="0" w:color="000000"/>
      </w:pBdr>
      <w:autoSpaceDE/>
      <w:textAlignment w:val="baseline"/>
    </w:pPr>
    <w:rPr>
      <w:rFonts w:ascii="Liberation Serif" w:eastAsia="NSimSun" w:hAnsi="Liberation Serif" w:cs="Arial"/>
      <w:kern w:val="2"/>
      <w:sz w:val="24"/>
      <w:szCs w:val="24"/>
      <w:lang w:val="pt-B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2146</Characters>
  <Application>Microsoft Office Word</Application>
  <DocSecurity>0</DocSecurity>
  <Lines>17</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Lins Donha</dc:creator>
  <cp:keywords/>
  <dc:description/>
  <cp:lastModifiedBy>Angela Lins Donha</cp:lastModifiedBy>
  <cp:revision>1</cp:revision>
  <dcterms:created xsi:type="dcterms:W3CDTF">2023-04-28T15:17:00Z</dcterms:created>
  <dcterms:modified xsi:type="dcterms:W3CDTF">2023-04-28T15:18:00Z</dcterms:modified>
</cp:coreProperties>
</file>